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6E664A34" w:rsidR="003029B8" w:rsidRDefault="003029B8" w:rsidP="00F423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 РК «</w:t>
      </w:r>
      <w:r w:rsidR="00B51896" w:rsidRPr="00B51896">
        <w:rPr>
          <w:rFonts w:ascii="Times New Roman" w:hAnsi="Times New Roman" w:cs="Times New Roman"/>
          <w:b/>
          <w:sz w:val="24"/>
          <w:szCs w:val="24"/>
        </w:rPr>
        <w:t>Ресурсосбережение</w:t>
      </w:r>
      <w:r w:rsidR="00B51896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B51896" w:rsidRPr="00B51896">
        <w:rPr>
          <w:rFonts w:ascii="Times New Roman" w:hAnsi="Times New Roman" w:cs="Times New Roman"/>
          <w:b/>
          <w:sz w:val="24"/>
          <w:szCs w:val="24"/>
        </w:rPr>
        <w:t>Диэтиленгликоль</w:t>
      </w:r>
      <w:proofErr w:type="spellEnd"/>
      <w:r w:rsidR="00B51896" w:rsidRPr="00B51896">
        <w:rPr>
          <w:rFonts w:ascii="Times New Roman" w:hAnsi="Times New Roman" w:cs="Times New Roman"/>
          <w:b/>
          <w:sz w:val="24"/>
          <w:szCs w:val="24"/>
        </w:rPr>
        <w:t xml:space="preserve"> технический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FA2282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4BBF645" w14:textId="77777777" w:rsidR="002D5529" w:rsidRPr="002D5529" w:rsidRDefault="002D5529" w:rsidP="002D5529">
      <w:pPr>
        <w:widowControl/>
        <w:tabs>
          <w:tab w:val="num" w:pos="0"/>
        </w:tabs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529">
        <w:rPr>
          <w:rFonts w:ascii="Times New Roman" w:hAnsi="Times New Roman" w:cs="Times New Roman"/>
          <w:sz w:val="24"/>
          <w:szCs w:val="24"/>
        </w:rPr>
        <w:t>Диэтиленгликоль</w:t>
      </w:r>
      <w:proofErr w:type="spellEnd"/>
      <w:r w:rsidRPr="002D5529">
        <w:rPr>
          <w:rFonts w:ascii="Times New Roman" w:hAnsi="Times New Roman" w:cs="Times New Roman"/>
          <w:sz w:val="24"/>
          <w:szCs w:val="24"/>
        </w:rPr>
        <w:t xml:space="preserve"> реже используется в качестве антифриза по сравнению с этиленгликолем. Однако скорее это связано не с тем, что он имеет менее подходящие для этой цели свойства (температура замерзания водных растворов и другие характеристики различаются не столь значительно) а с тем, что этиленгликоль является более привычным и доступным продуктом и объем его производства больше. При этом в некоторых случаях применение </w:t>
      </w:r>
      <w:proofErr w:type="spellStart"/>
      <w:r w:rsidRPr="002D5529">
        <w:rPr>
          <w:rFonts w:ascii="Times New Roman" w:hAnsi="Times New Roman" w:cs="Times New Roman"/>
          <w:sz w:val="24"/>
          <w:szCs w:val="24"/>
        </w:rPr>
        <w:t>диэтиленгликоля</w:t>
      </w:r>
      <w:proofErr w:type="spellEnd"/>
      <w:r w:rsidRPr="002D5529">
        <w:rPr>
          <w:rFonts w:ascii="Times New Roman" w:hAnsi="Times New Roman" w:cs="Times New Roman"/>
          <w:sz w:val="24"/>
          <w:szCs w:val="24"/>
        </w:rPr>
        <w:t xml:space="preserve"> в смеси этиленгликолем позволяет получать антифризы с более высокими эксплуатационными свойствами.</w:t>
      </w:r>
    </w:p>
    <w:p w14:paraId="69E3B1AC" w14:textId="77777777" w:rsidR="002D5529" w:rsidRPr="002D5529" w:rsidRDefault="002D5529" w:rsidP="002D5529">
      <w:pPr>
        <w:widowControl/>
        <w:tabs>
          <w:tab w:val="num" w:pos="0"/>
        </w:tabs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529">
        <w:rPr>
          <w:rFonts w:ascii="Times New Roman" w:hAnsi="Times New Roman" w:cs="Times New Roman"/>
          <w:sz w:val="24"/>
          <w:szCs w:val="24"/>
        </w:rPr>
        <w:t>Диэтиленгликоль</w:t>
      </w:r>
      <w:proofErr w:type="spellEnd"/>
      <w:r w:rsidRPr="002D5529">
        <w:rPr>
          <w:rFonts w:ascii="Times New Roman" w:hAnsi="Times New Roman" w:cs="Times New Roman"/>
          <w:sz w:val="24"/>
          <w:szCs w:val="24"/>
        </w:rPr>
        <w:t xml:space="preserve"> используется в качестве избирательного (селективного) растворителя с целью экстракции различных веществ из нефти и нефтепродуктов, таких как ксилол, толуол, бензол, т.к. хорошо растворяет ароматические углеводороды и не способен к растворению парафиновых и нафтеновых углеводородов. Благодаря более высокой растворимости </w:t>
      </w:r>
      <w:proofErr w:type="spellStart"/>
      <w:r w:rsidRPr="002D5529">
        <w:rPr>
          <w:rFonts w:ascii="Times New Roman" w:hAnsi="Times New Roman" w:cs="Times New Roman"/>
          <w:sz w:val="24"/>
          <w:szCs w:val="24"/>
        </w:rPr>
        <w:t>диэтиленгликоль</w:t>
      </w:r>
      <w:proofErr w:type="spellEnd"/>
      <w:r w:rsidRPr="002D5529">
        <w:rPr>
          <w:rFonts w:ascii="Times New Roman" w:hAnsi="Times New Roman" w:cs="Times New Roman"/>
          <w:sz w:val="24"/>
          <w:szCs w:val="24"/>
        </w:rPr>
        <w:t xml:space="preserve"> предпочтительней этиленгликоля для этих целей. При этом получаются продукты высокой степени чистоты.</w:t>
      </w:r>
    </w:p>
    <w:p w14:paraId="5F23F005" w14:textId="77777777" w:rsidR="002D5529" w:rsidRPr="002D5529" w:rsidRDefault="002D5529" w:rsidP="002D5529">
      <w:pPr>
        <w:widowControl/>
        <w:tabs>
          <w:tab w:val="num" w:pos="0"/>
        </w:tabs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529">
        <w:rPr>
          <w:rFonts w:ascii="Times New Roman" w:hAnsi="Times New Roman" w:cs="Times New Roman"/>
          <w:sz w:val="24"/>
          <w:szCs w:val="24"/>
        </w:rPr>
        <w:t xml:space="preserve">Благодаря высокой гигроскопичности </w:t>
      </w:r>
      <w:proofErr w:type="spellStart"/>
      <w:r w:rsidRPr="002D5529">
        <w:rPr>
          <w:rFonts w:ascii="Times New Roman" w:hAnsi="Times New Roman" w:cs="Times New Roman"/>
          <w:sz w:val="24"/>
          <w:szCs w:val="24"/>
        </w:rPr>
        <w:t>диэтиленгликоль</w:t>
      </w:r>
      <w:proofErr w:type="spellEnd"/>
      <w:r w:rsidRPr="002D5529">
        <w:rPr>
          <w:rFonts w:ascii="Times New Roman" w:hAnsi="Times New Roman" w:cs="Times New Roman"/>
          <w:sz w:val="24"/>
          <w:szCs w:val="24"/>
        </w:rPr>
        <w:t xml:space="preserve"> широко используется для удаления водяных паров из газов, прокачиваемых по трубопроводам. Удалять водяные пары необходимо с целью предотвращения образования в трубопроводах конденсата и ледяных пробок. Также с помощью </w:t>
      </w:r>
      <w:proofErr w:type="spellStart"/>
      <w:r w:rsidRPr="002D5529">
        <w:rPr>
          <w:rFonts w:ascii="Times New Roman" w:hAnsi="Times New Roman" w:cs="Times New Roman"/>
          <w:sz w:val="24"/>
          <w:szCs w:val="24"/>
        </w:rPr>
        <w:t>диэтиленгликоля</w:t>
      </w:r>
      <w:proofErr w:type="spellEnd"/>
      <w:r w:rsidRPr="002D5529">
        <w:rPr>
          <w:rFonts w:ascii="Times New Roman" w:hAnsi="Times New Roman" w:cs="Times New Roman"/>
          <w:sz w:val="24"/>
          <w:szCs w:val="24"/>
        </w:rPr>
        <w:t xml:space="preserve"> можно очищать газы и от других примесей, например сероводорода и углекислого газа.</w:t>
      </w:r>
    </w:p>
    <w:p w14:paraId="00BBD62C" w14:textId="77777777" w:rsidR="002D5529" w:rsidRPr="002D5529" w:rsidRDefault="002D5529" w:rsidP="002D5529">
      <w:pPr>
        <w:widowControl/>
        <w:tabs>
          <w:tab w:val="num" w:pos="0"/>
        </w:tabs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529">
        <w:rPr>
          <w:rFonts w:ascii="Times New Roman" w:hAnsi="Times New Roman" w:cs="Times New Roman"/>
          <w:sz w:val="24"/>
          <w:szCs w:val="24"/>
        </w:rPr>
        <w:t>Дигликоль</w:t>
      </w:r>
      <w:proofErr w:type="spellEnd"/>
      <w:r w:rsidRPr="002D5529">
        <w:rPr>
          <w:rFonts w:ascii="Times New Roman" w:hAnsi="Times New Roman" w:cs="Times New Roman"/>
          <w:sz w:val="24"/>
          <w:szCs w:val="24"/>
        </w:rPr>
        <w:t xml:space="preserve"> применяется в качестве сырья при синтезе различных полимерных материалов: ненасыщенных полиэфирных смол, </w:t>
      </w:r>
      <w:proofErr w:type="spellStart"/>
      <w:r w:rsidRPr="002D5529">
        <w:rPr>
          <w:rFonts w:ascii="Times New Roman" w:hAnsi="Times New Roman" w:cs="Times New Roman"/>
          <w:sz w:val="24"/>
          <w:szCs w:val="24"/>
        </w:rPr>
        <w:t>щелочестойких</w:t>
      </w:r>
      <w:proofErr w:type="spellEnd"/>
      <w:r w:rsidRPr="002D5529">
        <w:rPr>
          <w:rFonts w:ascii="Times New Roman" w:hAnsi="Times New Roman" w:cs="Times New Roman"/>
          <w:sz w:val="24"/>
          <w:szCs w:val="24"/>
        </w:rPr>
        <w:t xml:space="preserve"> алкидных смол, термостойких и огнестойких полиуретанов, а также используется при синтезе различных модифицирующих компонентов для полимерных материалов: пластификаторов, стабилизаторов, антиоксидантов, активаторов полимеризации, отвердителей эпоксидных смол. </w:t>
      </w:r>
    </w:p>
    <w:p w14:paraId="2F791139" w14:textId="77777777" w:rsidR="002D5529" w:rsidRDefault="002D5529" w:rsidP="00A42918">
      <w:pPr>
        <w:widowControl/>
        <w:tabs>
          <w:tab w:val="num" w:pos="0"/>
        </w:tabs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Применение:</w:t>
      </w:r>
    </w:p>
    <w:p w14:paraId="1EB7ADDE" w14:textId="77777777" w:rsidR="002D5529" w:rsidRPr="002D5529" w:rsidRDefault="002D5529" w:rsidP="002D5529">
      <w:pPr>
        <w:pStyle w:val="a4"/>
        <w:numPr>
          <w:ilvl w:val="0"/>
          <w:numId w:val="4"/>
        </w:numPr>
        <w:tabs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D5529">
        <w:rPr>
          <w:rFonts w:ascii="Times New Roman" w:hAnsi="Times New Roman"/>
          <w:sz w:val="24"/>
          <w:szCs w:val="24"/>
        </w:rPr>
        <w:t xml:space="preserve">В химпроме – сырье для синтеза сложных эфиров, полиуретанов, некоторых других сложных органических соединений; вспомогательных веществ для </w:t>
      </w:r>
      <w:proofErr w:type="spellStart"/>
      <w:r w:rsidRPr="002D5529">
        <w:rPr>
          <w:rFonts w:ascii="Times New Roman" w:hAnsi="Times New Roman"/>
          <w:sz w:val="24"/>
          <w:szCs w:val="24"/>
        </w:rPr>
        <w:t>текстильпрома</w:t>
      </w:r>
      <w:proofErr w:type="spellEnd"/>
      <w:r w:rsidRPr="002D5529">
        <w:rPr>
          <w:rFonts w:ascii="Times New Roman" w:hAnsi="Times New Roman"/>
          <w:sz w:val="24"/>
          <w:szCs w:val="24"/>
        </w:rPr>
        <w:t xml:space="preserve"> (набивочных, уплотняющих материалов).</w:t>
      </w:r>
    </w:p>
    <w:p w14:paraId="3BFAF387" w14:textId="77777777" w:rsidR="002D5529" w:rsidRPr="002D5529" w:rsidRDefault="002D5529" w:rsidP="002D5529">
      <w:pPr>
        <w:pStyle w:val="a4"/>
        <w:numPr>
          <w:ilvl w:val="0"/>
          <w:numId w:val="4"/>
        </w:numPr>
        <w:tabs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D5529">
        <w:rPr>
          <w:rFonts w:ascii="Times New Roman" w:hAnsi="Times New Roman"/>
          <w:sz w:val="24"/>
          <w:szCs w:val="24"/>
        </w:rPr>
        <w:t>В качестве очень эффективного высокоизбирательного экстрагента для извлечения ароматических углеводородов в процессах каталитического риформинга, например бензола, ксилола, толуола.</w:t>
      </w:r>
    </w:p>
    <w:p w14:paraId="3DD354E4" w14:textId="77777777" w:rsidR="002D5529" w:rsidRPr="002D5529" w:rsidRDefault="002D5529" w:rsidP="002D5529">
      <w:pPr>
        <w:pStyle w:val="a4"/>
        <w:numPr>
          <w:ilvl w:val="0"/>
          <w:numId w:val="4"/>
        </w:numPr>
        <w:tabs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D5529">
        <w:rPr>
          <w:rFonts w:ascii="Times New Roman" w:hAnsi="Times New Roman"/>
          <w:sz w:val="24"/>
          <w:szCs w:val="24"/>
        </w:rPr>
        <w:t>Пластификатор, стабилизатор, активатор синтеза полимеров; увлажнитель табака, бумаги и химических волокон.</w:t>
      </w:r>
    </w:p>
    <w:p w14:paraId="175A68D1" w14:textId="6CB4F3CA" w:rsidR="002D5529" w:rsidRPr="002D5529" w:rsidRDefault="002D5529" w:rsidP="002D5529">
      <w:pPr>
        <w:pStyle w:val="a4"/>
        <w:numPr>
          <w:ilvl w:val="0"/>
          <w:numId w:val="4"/>
        </w:numPr>
        <w:tabs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D5529">
        <w:rPr>
          <w:rFonts w:ascii="Times New Roman" w:hAnsi="Times New Roman"/>
          <w:sz w:val="24"/>
          <w:szCs w:val="24"/>
        </w:rPr>
        <w:t>Осушитель газов; используется для удаления конденсата и влажных паров из трубопроводов для предотвращения образования ледяных пробок. Для очистки технических газов от разных примесей, например, от двуокиси углерода, сероводорода.</w:t>
      </w:r>
    </w:p>
    <w:p w14:paraId="6BDD03AF" w14:textId="1537B9B5" w:rsidR="002D5529" w:rsidRPr="002D5529" w:rsidRDefault="002D5529" w:rsidP="002D5529">
      <w:pPr>
        <w:pStyle w:val="a4"/>
        <w:numPr>
          <w:ilvl w:val="0"/>
          <w:numId w:val="4"/>
        </w:numPr>
        <w:tabs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D5529">
        <w:rPr>
          <w:rFonts w:ascii="Times New Roman" w:hAnsi="Times New Roman"/>
          <w:sz w:val="24"/>
          <w:szCs w:val="24"/>
        </w:rPr>
        <w:t>Применяется при производстве целлофана, клеев, пленок.</w:t>
      </w:r>
    </w:p>
    <w:p w14:paraId="15DC0C94" w14:textId="5E391A01" w:rsidR="002D5529" w:rsidRPr="002D5529" w:rsidRDefault="002D5529" w:rsidP="002D5529">
      <w:pPr>
        <w:pStyle w:val="a4"/>
        <w:numPr>
          <w:ilvl w:val="0"/>
          <w:numId w:val="4"/>
        </w:numPr>
        <w:tabs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D5529">
        <w:rPr>
          <w:rFonts w:ascii="Times New Roman" w:hAnsi="Times New Roman"/>
          <w:sz w:val="24"/>
          <w:szCs w:val="24"/>
        </w:rPr>
        <w:t>Входит в состав антифризов, тормозных и гидравлических жидкостей, смазок, взрывчатых веществ.</w:t>
      </w:r>
    </w:p>
    <w:p w14:paraId="4FA78C6D" w14:textId="2B0D531B" w:rsidR="002D5529" w:rsidRPr="002D5529" w:rsidRDefault="002D5529" w:rsidP="002D5529">
      <w:pPr>
        <w:pStyle w:val="a4"/>
        <w:numPr>
          <w:ilvl w:val="0"/>
          <w:numId w:val="4"/>
        </w:numPr>
        <w:tabs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D5529">
        <w:rPr>
          <w:rFonts w:ascii="Times New Roman" w:hAnsi="Times New Roman"/>
          <w:sz w:val="24"/>
          <w:szCs w:val="24"/>
        </w:rPr>
        <w:t>Как растворитель полиэфирных и эпоксидных смол, нитратов целлюлозы.</w:t>
      </w:r>
    </w:p>
    <w:p w14:paraId="393A0C46" w14:textId="4A16A88C" w:rsidR="002D5529" w:rsidRPr="002D5529" w:rsidRDefault="002D5529" w:rsidP="002D5529">
      <w:pPr>
        <w:pStyle w:val="a4"/>
        <w:numPr>
          <w:ilvl w:val="0"/>
          <w:numId w:val="4"/>
        </w:numPr>
        <w:tabs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D5529">
        <w:rPr>
          <w:rFonts w:ascii="Times New Roman" w:hAnsi="Times New Roman"/>
          <w:sz w:val="24"/>
          <w:szCs w:val="24"/>
        </w:rPr>
        <w:t>В качестве топлива для компактных переносных горелок (обладает высокой теплоемкостью).</w:t>
      </w:r>
    </w:p>
    <w:p w14:paraId="17F51C28" w14:textId="0CB144C7" w:rsidR="00C26EC3" w:rsidRDefault="00A42918" w:rsidP="002271F3">
      <w:pPr>
        <w:widowControl/>
        <w:tabs>
          <w:tab w:val="num" w:pos="0"/>
        </w:tabs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Целью разработки настоящего стандарта является реализация </w:t>
      </w:r>
      <w:r w:rsidR="00C26EC3" w:rsidRPr="002271F3">
        <w:rPr>
          <w:rFonts w:ascii="Times New Roman" w:hAnsi="Times New Roman" w:cs="Times New Roman"/>
          <w:sz w:val="24"/>
          <w:szCs w:val="24"/>
          <w:lang w:eastAsia="zh-CN"/>
        </w:rPr>
        <w:t xml:space="preserve">задачи «Устойчивое </w:t>
      </w:r>
      <w:r w:rsidR="00C26EC3" w:rsidRPr="002271F3">
        <w:rPr>
          <w:rFonts w:ascii="Times New Roman" w:hAnsi="Times New Roman" w:cs="Times New Roman"/>
          <w:sz w:val="24"/>
          <w:szCs w:val="24"/>
        </w:rPr>
        <w:t>управление отходами» направления 1 Таза Казахстан» Национального проекта «Зеленый Казахстан»</w:t>
      </w:r>
      <w:r w:rsidR="002271F3">
        <w:rPr>
          <w:rFonts w:ascii="Times New Roman" w:hAnsi="Times New Roman" w:cs="Times New Roman"/>
          <w:sz w:val="24"/>
          <w:szCs w:val="24"/>
        </w:rPr>
        <w:t xml:space="preserve">, в рамках которой планируется работа с модернизацией экологического сознания населения, </w:t>
      </w:r>
      <w:r w:rsidR="002271F3" w:rsidRPr="002271F3">
        <w:rPr>
          <w:rFonts w:ascii="Times New Roman" w:hAnsi="Times New Roman" w:cs="Times New Roman"/>
          <w:sz w:val="24"/>
          <w:szCs w:val="24"/>
        </w:rPr>
        <w:t xml:space="preserve">чтобы отходы правильно собирали, а затем как можно больше </w:t>
      </w:r>
      <w:r w:rsidR="002271F3" w:rsidRPr="002271F3">
        <w:rPr>
          <w:rFonts w:ascii="Times New Roman" w:hAnsi="Times New Roman" w:cs="Times New Roman"/>
          <w:sz w:val="24"/>
          <w:szCs w:val="24"/>
        </w:rPr>
        <w:lastRenderedPageBreak/>
        <w:t xml:space="preserve">перерабатывали, утилизировали. Объёмы отходов, особенно коммунальных, вряд ли можно снизить, поскольку в стране растут и численность населения, и его потребности. </w:t>
      </w:r>
    </w:p>
    <w:p w14:paraId="276A877D" w14:textId="77777777" w:rsidR="00A42918" w:rsidRDefault="00A42918" w:rsidP="00A42918">
      <w:pPr>
        <w:widowControl/>
        <w:tabs>
          <w:tab w:val="num" w:pos="0"/>
        </w:tabs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Для реализации вышеуказанных требований Закона Республики Казахстан. Выявлена необходимость разработки настоящего национального стандарта.</w:t>
      </w:r>
    </w:p>
    <w:p w14:paraId="5CA0D0AF" w14:textId="51BD5068" w:rsidR="0005581E" w:rsidRDefault="0005581E" w:rsidP="0005581E">
      <w:pPr>
        <w:widowControl/>
        <w:tabs>
          <w:tab w:val="num" w:pos="0"/>
        </w:tabs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3C77CE">
        <w:rPr>
          <w:rFonts w:ascii="Times New Roman" w:hAnsi="Times New Roman" w:cs="Times New Roman"/>
          <w:sz w:val="24"/>
          <w:szCs w:val="24"/>
          <w:lang w:eastAsia="zh-CN"/>
        </w:rPr>
        <w:t xml:space="preserve">В настоящее время действует межгосударственный стандарт </w:t>
      </w:r>
      <w:r w:rsidRPr="0040619E">
        <w:rPr>
          <w:rFonts w:ascii="Times New Roman" w:hAnsi="Times New Roman" w:cs="Times New Roman"/>
          <w:sz w:val="24"/>
          <w:szCs w:val="24"/>
          <w:lang w:eastAsia="zh-CN"/>
        </w:rPr>
        <w:t xml:space="preserve">ГОСТ </w:t>
      </w:r>
      <w:r>
        <w:rPr>
          <w:rFonts w:ascii="Times New Roman" w:hAnsi="Times New Roman" w:cs="Times New Roman"/>
          <w:sz w:val="24"/>
          <w:szCs w:val="24"/>
          <w:lang w:eastAsia="zh-CN"/>
        </w:rPr>
        <w:t>10136–</w:t>
      </w:r>
      <w:r w:rsidRPr="0040619E">
        <w:rPr>
          <w:rFonts w:ascii="Times New Roman" w:hAnsi="Times New Roman" w:cs="Times New Roman"/>
          <w:sz w:val="24"/>
          <w:szCs w:val="24"/>
          <w:lang w:eastAsia="zh-CN"/>
        </w:rPr>
        <w:t>201</w:t>
      </w:r>
      <w:r>
        <w:rPr>
          <w:rFonts w:ascii="Times New Roman" w:hAnsi="Times New Roman" w:cs="Times New Roman"/>
          <w:sz w:val="24"/>
          <w:szCs w:val="24"/>
          <w:lang w:eastAsia="zh-CN"/>
        </w:rPr>
        <w:t>9</w:t>
      </w:r>
      <w:r w:rsidRPr="0040619E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zh-CN"/>
        </w:rPr>
        <w:t>Диэтиленгликоль</w:t>
      </w:r>
      <w:proofErr w:type="spellEnd"/>
      <w:r>
        <w:rPr>
          <w:rFonts w:ascii="Times New Roman" w:hAnsi="Times New Roman" w:cs="Times New Roman"/>
          <w:sz w:val="24"/>
          <w:szCs w:val="24"/>
          <w:lang w:eastAsia="zh-CN"/>
        </w:rPr>
        <w:t>. Технические условия. Сравнительный анализ приведен ниже.</w:t>
      </w:r>
    </w:p>
    <w:p w14:paraId="20729E8C" w14:textId="77777777" w:rsidR="0005581E" w:rsidRPr="003C77CE" w:rsidRDefault="0005581E" w:rsidP="0005581E">
      <w:pPr>
        <w:widowControl/>
        <w:tabs>
          <w:tab w:val="num" w:pos="0"/>
        </w:tabs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tbl>
      <w:tblPr>
        <w:tblW w:w="47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8"/>
        <w:gridCol w:w="3259"/>
        <w:gridCol w:w="2135"/>
        <w:gridCol w:w="7"/>
      </w:tblGrid>
      <w:tr w:rsidR="0005581E" w:rsidRPr="0005581E" w14:paraId="2114AF54" w14:textId="77777777" w:rsidTr="005169AB">
        <w:trPr>
          <w:gridAfter w:val="1"/>
          <w:wAfter w:w="4" w:type="pct"/>
        </w:trPr>
        <w:tc>
          <w:tcPr>
            <w:tcW w:w="1979" w:type="pct"/>
            <w:shd w:val="clear" w:color="auto" w:fill="auto"/>
          </w:tcPr>
          <w:p w14:paraId="68391395" w14:textId="6714F291" w:rsidR="0005581E" w:rsidRPr="0005581E" w:rsidRDefault="0005581E" w:rsidP="0005581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8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1823" w:type="pct"/>
            <w:shd w:val="clear" w:color="auto" w:fill="auto"/>
          </w:tcPr>
          <w:p w14:paraId="70B13A34" w14:textId="6AA0BF6C" w:rsidR="0005581E" w:rsidRPr="0005581E" w:rsidRDefault="0005581E" w:rsidP="000558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58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Разрабатываемый</w:t>
            </w:r>
            <w:r w:rsidRPr="0005581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0558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стандарт</w:t>
            </w:r>
          </w:p>
        </w:tc>
        <w:tc>
          <w:tcPr>
            <w:tcW w:w="1194" w:type="pct"/>
            <w:shd w:val="clear" w:color="auto" w:fill="auto"/>
          </w:tcPr>
          <w:p w14:paraId="5A12DF7D" w14:textId="5B50D894" w:rsidR="0005581E" w:rsidRPr="0005581E" w:rsidRDefault="0005581E" w:rsidP="0005581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558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ГОСТ 10136–2019</w:t>
            </w:r>
          </w:p>
        </w:tc>
      </w:tr>
      <w:tr w:rsidR="00DB4945" w:rsidRPr="0005581E" w14:paraId="2C278DC7" w14:textId="77777777" w:rsidTr="005169AB">
        <w:trPr>
          <w:gridAfter w:val="1"/>
          <w:wAfter w:w="4" w:type="pct"/>
        </w:trPr>
        <w:tc>
          <w:tcPr>
            <w:tcW w:w="1979" w:type="pct"/>
            <w:shd w:val="clear" w:color="auto" w:fill="auto"/>
          </w:tcPr>
          <w:p w14:paraId="28834B9A" w14:textId="3506187F" w:rsidR="00DB4945" w:rsidRPr="00DB4945" w:rsidRDefault="00DB4945" w:rsidP="000558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9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Марки </w:t>
            </w:r>
            <w:proofErr w:type="spellStart"/>
            <w:r w:rsidRPr="00DB4945">
              <w:rPr>
                <w:rFonts w:ascii="Times New Roman" w:eastAsia="Calibri" w:hAnsi="Times New Roman" w:cs="Times New Roman"/>
                <w:sz w:val="24"/>
                <w:szCs w:val="24"/>
              </w:rPr>
              <w:t>диэтиленгликоля</w:t>
            </w:r>
            <w:proofErr w:type="spellEnd"/>
          </w:p>
        </w:tc>
        <w:tc>
          <w:tcPr>
            <w:tcW w:w="1823" w:type="pct"/>
            <w:shd w:val="clear" w:color="auto" w:fill="auto"/>
          </w:tcPr>
          <w:p w14:paraId="4FF81DA6" w14:textId="45E69089" w:rsidR="00DB4945" w:rsidRPr="0005581E" w:rsidRDefault="00DB4945" w:rsidP="000558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94" w:type="pct"/>
            <w:shd w:val="clear" w:color="auto" w:fill="auto"/>
          </w:tcPr>
          <w:p w14:paraId="7C9646D0" w14:textId="3943ADCA" w:rsidR="00DB4945" w:rsidRPr="0005581E" w:rsidRDefault="00DB4945" w:rsidP="0005581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2</w:t>
            </w:r>
          </w:p>
        </w:tc>
      </w:tr>
      <w:tr w:rsidR="0005581E" w:rsidRPr="0005581E" w14:paraId="43E9E2D4" w14:textId="77777777" w:rsidTr="005169AB">
        <w:tc>
          <w:tcPr>
            <w:tcW w:w="5000" w:type="pct"/>
            <w:gridSpan w:val="4"/>
            <w:shd w:val="clear" w:color="auto" w:fill="auto"/>
          </w:tcPr>
          <w:p w14:paraId="6765B551" w14:textId="77BADD2D" w:rsidR="0005581E" w:rsidRPr="0005581E" w:rsidRDefault="0005581E" w:rsidP="0005581E">
            <w:pPr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5581E">
              <w:rPr>
                <w:rFonts w:ascii="Times New Roman" w:hAnsi="Times New Roman" w:cs="Times New Roman"/>
                <w:b/>
                <w:bCs/>
                <w:sz w:val="24"/>
              </w:rPr>
              <w:t xml:space="preserve">Физико-химические показатели </w:t>
            </w:r>
            <w:proofErr w:type="spellStart"/>
            <w:r w:rsidRPr="0005581E">
              <w:rPr>
                <w:rFonts w:ascii="Times New Roman" w:hAnsi="Times New Roman" w:cs="Times New Roman"/>
                <w:b/>
                <w:bCs/>
                <w:sz w:val="24"/>
              </w:rPr>
              <w:t>диэтиленгликоля</w:t>
            </w:r>
            <w:proofErr w:type="spellEnd"/>
          </w:p>
        </w:tc>
      </w:tr>
      <w:tr w:rsidR="00DB4945" w:rsidRPr="0005581E" w14:paraId="1D0B183F" w14:textId="77777777" w:rsidTr="005169AB">
        <w:trPr>
          <w:gridAfter w:val="1"/>
          <w:wAfter w:w="4" w:type="pct"/>
        </w:trPr>
        <w:tc>
          <w:tcPr>
            <w:tcW w:w="1979" w:type="pct"/>
            <w:shd w:val="clear" w:color="auto" w:fill="auto"/>
            <w:vAlign w:val="center"/>
          </w:tcPr>
          <w:p w14:paraId="0CE9789A" w14:textId="3489D3E1" w:rsidR="00DB4945" w:rsidRPr="0005581E" w:rsidRDefault="00DB4945" w:rsidP="00DB4945">
            <w:pPr>
              <w:ind w:firstLine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81E">
              <w:rPr>
                <w:rFonts w:ascii="Times New Roman" w:hAnsi="Times New Roman" w:cs="Times New Roman"/>
                <w:color w:val="000000"/>
                <w:sz w:val="24"/>
              </w:rPr>
              <w:t>Плотность при 20 °С, г/см</w:t>
            </w:r>
            <w:r w:rsidRPr="0005581E">
              <w:rPr>
                <w:rFonts w:ascii="Times New Roman" w:hAnsi="Times New Roman" w:cs="Times New Roman"/>
                <w:color w:val="000000"/>
                <w:sz w:val="24"/>
                <w:vertAlign w:val="superscript"/>
              </w:rPr>
              <w:t>3</w:t>
            </w:r>
          </w:p>
        </w:tc>
        <w:tc>
          <w:tcPr>
            <w:tcW w:w="1823" w:type="pct"/>
            <w:shd w:val="clear" w:color="auto" w:fill="auto"/>
            <w:vAlign w:val="center"/>
          </w:tcPr>
          <w:p w14:paraId="1A78770D" w14:textId="72820D47" w:rsidR="00DB4945" w:rsidRPr="00DB4945" w:rsidRDefault="00DB4945" w:rsidP="00DB4945">
            <w:pPr>
              <w:pStyle w:val="aa"/>
              <w:spacing w:before="0" w:beforeAutospacing="0" w:after="0" w:afterAutospacing="0"/>
              <w:jc w:val="center"/>
              <w:rPr>
                <w:rFonts w:eastAsia="Calibri"/>
              </w:rPr>
            </w:pPr>
            <w:r w:rsidRPr="00DB4945">
              <w:rPr>
                <w:color w:val="000000"/>
              </w:rPr>
              <w:t>1,115 – 1,117</w:t>
            </w:r>
          </w:p>
        </w:tc>
        <w:tc>
          <w:tcPr>
            <w:tcW w:w="1194" w:type="pct"/>
            <w:shd w:val="clear" w:color="auto" w:fill="auto"/>
          </w:tcPr>
          <w:p w14:paraId="1A7BDE47" w14:textId="5DD8564D" w:rsidR="00DB4945" w:rsidRPr="00DB4945" w:rsidRDefault="005169AB" w:rsidP="00DB4945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DB4945">
              <w:rPr>
                <w:rFonts w:ascii="Times New Roman" w:hAnsi="Times New Roman" w:cs="Times New Roman"/>
                <w:color w:val="000000"/>
                <w:sz w:val="24"/>
              </w:rPr>
              <w:t>1,11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  <w:r w:rsidRPr="00DB4945">
              <w:rPr>
                <w:rFonts w:ascii="Times New Roman" w:hAnsi="Times New Roman" w:cs="Times New Roman"/>
                <w:color w:val="000000"/>
                <w:sz w:val="24"/>
              </w:rPr>
              <w:t xml:space="preserve"> – 1,117</w:t>
            </w:r>
          </w:p>
        </w:tc>
      </w:tr>
      <w:tr w:rsidR="00DB4945" w:rsidRPr="0005581E" w14:paraId="5782B3DE" w14:textId="77777777" w:rsidTr="005169AB">
        <w:trPr>
          <w:gridAfter w:val="1"/>
          <w:wAfter w:w="4" w:type="pct"/>
        </w:trPr>
        <w:tc>
          <w:tcPr>
            <w:tcW w:w="1979" w:type="pct"/>
            <w:shd w:val="clear" w:color="auto" w:fill="auto"/>
            <w:vAlign w:val="center"/>
          </w:tcPr>
          <w:p w14:paraId="4DADE32E" w14:textId="2692417F" w:rsidR="00DB4945" w:rsidRPr="0005581E" w:rsidRDefault="00DB4945" w:rsidP="00DB4945">
            <w:pPr>
              <w:ind w:firstLine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81E">
              <w:rPr>
                <w:rFonts w:ascii="Times New Roman" w:hAnsi="Times New Roman" w:cs="Times New Roman"/>
                <w:color w:val="000000"/>
                <w:sz w:val="24"/>
              </w:rPr>
              <w:t xml:space="preserve"> Массовая доля </w:t>
            </w:r>
            <w:proofErr w:type="spellStart"/>
            <w:r w:rsidRPr="0005581E">
              <w:rPr>
                <w:rFonts w:ascii="Times New Roman" w:hAnsi="Times New Roman" w:cs="Times New Roman"/>
                <w:color w:val="000000"/>
                <w:sz w:val="24"/>
              </w:rPr>
              <w:t>диэтиленгликоля</w:t>
            </w:r>
            <w:proofErr w:type="spellEnd"/>
            <w:r w:rsidRPr="0005581E">
              <w:rPr>
                <w:rFonts w:ascii="Times New Roman" w:hAnsi="Times New Roman" w:cs="Times New Roman"/>
                <w:color w:val="000000"/>
                <w:sz w:val="24"/>
              </w:rPr>
              <w:t>, %, не менее</w:t>
            </w:r>
          </w:p>
        </w:tc>
        <w:tc>
          <w:tcPr>
            <w:tcW w:w="1823" w:type="pct"/>
            <w:shd w:val="clear" w:color="auto" w:fill="auto"/>
            <w:vAlign w:val="center"/>
          </w:tcPr>
          <w:p w14:paraId="22F141B1" w14:textId="02444433" w:rsidR="00DB4945" w:rsidRPr="00DB4945" w:rsidRDefault="00DB4945" w:rsidP="00DB4945">
            <w:pPr>
              <w:pStyle w:val="aa"/>
              <w:spacing w:before="0" w:beforeAutospacing="0" w:after="0" w:afterAutospacing="0"/>
              <w:jc w:val="center"/>
              <w:rPr>
                <w:rFonts w:eastAsia="Calibri"/>
                <w:color w:val="000000"/>
                <w:kern w:val="2"/>
              </w:rPr>
            </w:pPr>
            <w:r w:rsidRPr="00DB4945">
              <w:rPr>
                <w:color w:val="000000"/>
              </w:rPr>
              <w:t>90,0</w:t>
            </w:r>
          </w:p>
        </w:tc>
        <w:tc>
          <w:tcPr>
            <w:tcW w:w="1194" w:type="pct"/>
            <w:shd w:val="clear" w:color="auto" w:fill="auto"/>
            <w:vAlign w:val="center"/>
          </w:tcPr>
          <w:p w14:paraId="1C71DEF2" w14:textId="6123ADB9" w:rsidR="00DB4945" w:rsidRPr="00DB4945" w:rsidRDefault="00DB4945" w:rsidP="00DB49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945">
              <w:rPr>
                <w:rFonts w:ascii="Times New Roman" w:eastAsia="Calibri" w:hAnsi="Times New Roman" w:cs="Times New Roman"/>
                <w:sz w:val="24"/>
                <w:szCs w:val="24"/>
              </w:rPr>
              <w:t>99,5; 98,0</w:t>
            </w:r>
          </w:p>
        </w:tc>
      </w:tr>
      <w:tr w:rsidR="00DB4945" w:rsidRPr="0005581E" w14:paraId="02AB8285" w14:textId="77777777" w:rsidTr="005169AB">
        <w:trPr>
          <w:gridAfter w:val="1"/>
          <w:wAfter w:w="4" w:type="pct"/>
        </w:trPr>
        <w:tc>
          <w:tcPr>
            <w:tcW w:w="1979" w:type="pct"/>
            <w:shd w:val="clear" w:color="auto" w:fill="auto"/>
            <w:vAlign w:val="center"/>
          </w:tcPr>
          <w:p w14:paraId="4C3B3034" w14:textId="53E7680C" w:rsidR="00DB4945" w:rsidRPr="0005581E" w:rsidRDefault="00DB4945" w:rsidP="00DB4945">
            <w:pPr>
              <w:ind w:firstLine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81E">
              <w:rPr>
                <w:rFonts w:ascii="Times New Roman" w:hAnsi="Times New Roman" w:cs="Times New Roman"/>
                <w:color w:val="000000"/>
                <w:sz w:val="24"/>
              </w:rPr>
              <w:t xml:space="preserve"> Массовая доля органических примесей, %, не более:</w:t>
            </w:r>
            <w:r w:rsidRPr="0005581E">
              <w:rPr>
                <w:rFonts w:ascii="Times New Roman" w:hAnsi="Times New Roman" w:cs="Times New Roman"/>
                <w:color w:val="000000"/>
                <w:sz w:val="24"/>
              </w:rPr>
              <w:br/>
              <w:t>в том числе этиленгликоля, %, не более</w:t>
            </w:r>
          </w:p>
        </w:tc>
        <w:tc>
          <w:tcPr>
            <w:tcW w:w="1823" w:type="pct"/>
            <w:shd w:val="clear" w:color="auto" w:fill="auto"/>
            <w:vAlign w:val="center"/>
          </w:tcPr>
          <w:p w14:paraId="0B25E363" w14:textId="77777777" w:rsidR="005169AB" w:rsidRDefault="005169AB" w:rsidP="00DB4945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0FF8FF1E" w14:textId="564AB59B" w:rsidR="00DB4945" w:rsidRPr="00DB4945" w:rsidRDefault="00DB4945" w:rsidP="00DB4945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B4945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  <w:p w14:paraId="5E5FEA48" w14:textId="77777777" w:rsidR="00DB4945" w:rsidRPr="00DB4945" w:rsidRDefault="00DB4945" w:rsidP="00DB4945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5D8A6B62" w14:textId="20ABA878" w:rsidR="00DB4945" w:rsidRPr="00DB4945" w:rsidRDefault="00DB4945" w:rsidP="00DB49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945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194" w:type="pct"/>
            <w:shd w:val="clear" w:color="auto" w:fill="auto"/>
            <w:vAlign w:val="center"/>
          </w:tcPr>
          <w:p w14:paraId="22828CF0" w14:textId="77777777" w:rsidR="005169AB" w:rsidRDefault="005169AB" w:rsidP="00DB49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B0A787A" w14:textId="47910BE8" w:rsidR="00DB4945" w:rsidRDefault="00DB4945" w:rsidP="00DB49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0,40; 1,8</w:t>
            </w:r>
          </w:p>
          <w:p w14:paraId="1EDD4F7F" w14:textId="77777777" w:rsidR="00DB4945" w:rsidRDefault="00DB4945" w:rsidP="00DB49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466C0A" w14:textId="51B8E9CE" w:rsidR="00DB4945" w:rsidRPr="00DB4945" w:rsidRDefault="00DB4945" w:rsidP="00DB49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0,15; 1,0</w:t>
            </w:r>
          </w:p>
        </w:tc>
      </w:tr>
      <w:tr w:rsidR="00DB4945" w:rsidRPr="0005581E" w14:paraId="36DC3C5D" w14:textId="77777777" w:rsidTr="005169AB">
        <w:trPr>
          <w:gridAfter w:val="1"/>
          <w:wAfter w:w="4" w:type="pct"/>
        </w:trPr>
        <w:tc>
          <w:tcPr>
            <w:tcW w:w="1979" w:type="pct"/>
            <w:shd w:val="clear" w:color="auto" w:fill="auto"/>
            <w:vAlign w:val="center"/>
          </w:tcPr>
          <w:p w14:paraId="08BAD55A" w14:textId="6F8F7610" w:rsidR="00DB4945" w:rsidRPr="0005581E" w:rsidRDefault="00DB4945" w:rsidP="00DB4945">
            <w:pPr>
              <w:ind w:firstLine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81E">
              <w:rPr>
                <w:rFonts w:ascii="Times New Roman" w:hAnsi="Times New Roman" w:cs="Times New Roman"/>
                <w:color w:val="000000"/>
                <w:sz w:val="24"/>
              </w:rPr>
              <w:t xml:space="preserve"> Массовая доля воды, %, не более</w:t>
            </w:r>
          </w:p>
        </w:tc>
        <w:tc>
          <w:tcPr>
            <w:tcW w:w="1823" w:type="pct"/>
            <w:shd w:val="clear" w:color="auto" w:fill="auto"/>
            <w:vAlign w:val="center"/>
          </w:tcPr>
          <w:p w14:paraId="4CD058E3" w14:textId="746AD50A" w:rsidR="00DB4945" w:rsidRPr="00DB4945" w:rsidRDefault="00DB4945" w:rsidP="00DB49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945">
              <w:rPr>
                <w:rFonts w:ascii="Times New Roman" w:hAnsi="Times New Roman" w:cs="Times New Roman"/>
                <w:color w:val="000000"/>
                <w:sz w:val="24"/>
              </w:rPr>
              <w:t>1,5</w:t>
            </w:r>
          </w:p>
        </w:tc>
        <w:tc>
          <w:tcPr>
            <w:tcW w:w="1194" w:type="pct"/>
            <w:shd w:val="clear" w:color="auto" w:fill="auto"/>
            <w:vAlign w:val="center"/>
          </w:tcPr>
          <w:p w14:paraId="6FEECA85" w14:textId="5D1CB3F1" w:rsidR="00DB4945" w:rsidRPr="00DB4945" w:rsidRDefault="00DB4945" w:rsidP="00DB49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0,05; 0,2</w:t>
            </w:r>
          </w:p>
        </w:tc>
      </w:tr>
      <w:tr w:rsidR="00DB4945" w:rsidRPr="0005581E" w14:paraId="2A067E8E" w14:textId="77777777" w:rsidTr="005169AB">
        <w:trPr>
          <w:gridAfter w:val="1"/>
          <w:wAfter w:w="4" w:type="pct"/>
        </w:trPr>
        <w:tc>
          <w:tcPr>
            <w:tcW w:w="1979" w:type="pct"/>
            <w:shd w:val="clear" w:color="auto" w:fill="auto"/>
            <w:vAlign w:val="center"/>
          </w:tcPr>
          <w:p w14:paraId="3A0492ED" w14:textId="6DB13E9E" w:rsidR="00DB4945" w:rsidRPr="0005581E" w:rsidRDefault="00DB4945" w:rsidP="00DB4945">
            <w:pPr>
              <w:ind w:firstLine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81E">
              <w:rPr>
                <w:rFonts w:ascii="Times New Roman" w:hAnsi="Times New Roman" w:cs="Times New Roman"/>
                <w:color w:val="000000"/>
                <w:sz w:val="24"/>
              </w:rPr>
              <w:t xml:space="preserve"> Массовая доля кислот в пересчете на уксусную кислоту, %, не более</w:t>
            </w:r>
          </w:p>
        </w:tc>
        <w:tc>
          <w:tcPr>
            <w:tcW w:w="1823" w:type="pct"/>
            <w:shd w:val="clear" w:color="auto" w:fill="auto"/>
            <w:vAlign w:val="center"/>
          </w:tcPr>
          <w:p w14:paraId="03A298B4" w14:textId="417BCB7B" w:rsidR="00DB4945" w:rsidRPr="00DB4945" w:rsidRDefault="00DB4945" w:rsidP="00DB4945">
            <w:pPr>
              <w:pStyle w:val="aa"/>
              <w:spacing w:before="0" w:beforeAutospacing="0" w:after="0" w:afterAutospacing="0"/>
              <w:jc w:val="center"/>
              <w:rPr>
                <w:rFonts w:eastAsia="Calibri"/>
                <w:color w:val="000000"/>
              </w:rPr>
            </w:pPr>
            <w:r w:rsidRPr="00DB4945">
              <w:rPr>
                <w:color w:val="000000"/>
              </w:rPr>
              <w:t>0,01</w:t>
            </w:r>
          </w:p>
        </w:tc>
        <w:tc>
          <w:tcPr>
            <w:tcW w:w="1194" w:type="pct"/>
            <w:shd w:val="clear" w:color="auto" w:fill="auto"/>
            <w:vAlign w:val="center"/>
          </w:tcPr>
          <w:p w14:paraId="0FC8EBB0" w14:textId="564270EC" w:rsidR="00DB4945" w:rsidRPr="00DB4945" w:rsidRDefault="00DB4945" w:rsidP="00DB49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0,005; 0,01</w:t>
            </w:r>
          </w:p>
        </w:tc>
      </w:tr>
      <w:tr w:rsidR="00DB4945" w:rsidRPr="0005581E" w14:paraId="09194E09" w14:textId="77777777" w:rsidTr="005169AB">
        <w:trPr>
          <w:gridAfter w:val="1"/>
          <w:wAfter w:w="4" w:type="pct"/>
        </w:trPr>
        <w:tc>
          <w:tcPr>
            <w:tcW w:w="1979" w:type="pct"/>
            <w:shd w:val="clear" w:color="auto" w:fill="auto"/>
            <w:vAlign w:val="center"/>
          </w:tcPr>
          <w:p w14:paraId="41643F89" w14:textId="36907B63" w:rsidR="00DB4945" w:rsidRPr="0005581E" w:rsidRDefault="00DB4945" w:rsidP="00DB4945">
            <w:pPr>
              <w:ind w:firstLine="22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Число омыления</w:t>
            </w:r>
          </w:p>
        </w:tc>
        <w:tc>
          <w:tcPr>
            <w:tcW w:w="1823" w:type="pct"/>
            <w:shd w:val="clear" w:color="auto" w:fill="auto"/>
            <w:vAlign w:val="center"/>
          </w:tcPr>
          <w:p w14:paraId="3DE649A1" w14:textId="62AE9CD3" w:rsidR="00DB4945" w:rsidRPr="00DB4945" w:rsidRDefault="00DB4945" w:rsidP="00DB4945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отсутствует</w:t>
            </w:r>
          </w:p>
        </w:tc>
        <w:tc>
          <w:tcPr>
            <w:tcW w:w="1194" w:type="pct"/>
            <w:shd w:val="clear" w:color="auto" w:fill="auto"/>
            <w:vAlign w:val="center"/>
          </w:tcPr>
          <w:p w14:paraId="46A37DAE" w14:textId="61AA4203" w:rsidR="00DB4945" w:rsidRDefault="00DB4945" w:rsidP="00DB49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0,10; 0,3</w:t>
            </w:r>
          </w:p>
        </w:tc>
      </w:tr>
      <w:tr w:rsidR="00DB4945" w:rsidRPr="0005581E" w14:paraId="4F9DED9E" w14:textId="77777777" w:rsidTr="005169AB">
        <w:trPr>
          <w:gridAfter w:val="1"/>
          <w:wAfter w:w="4" w:type="pct"/>
        </w:trPr>
        <w:tc>
          <w:tcPr>
            <w:tcW w:w="1979" w:type="pct"/>
            <w:shd w:val="clear" w:color="auto" w:fill="auto"/>
            <w:vAlign w:val="center"/>
          </w:tcPr>
          <w:p w14:paraId="5631C93A" w14:textId="43BC2883" w:rsidR="00DB4945" w:rsidRPr="0005581E" w:rsidRDefault="00DB4945" w:rsidP="00DB4945">
            <w:pPr>
              <w:ind w:firstLine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81E">
              <w:rPr>
                <w:rFonts w:ascii="Times New Roman" w:hAnsi="Times New Roman" w:cs="Times New Roman"/>
                <w:color w:val="000000"/>
                <w:sz w:val="24"/>
              </w:rPr>
              <w:t xml:space="preserve"> Цвет, единицы </w:t>
            </w:r>
            <w:proofErr w:type="spellStart"/>
            <w:r w:rsidRPr="0005581E">
              <w:rPr>
                <w:rFonts w:ascii="Times New Roman" w:hAnsi="Times New Roman" w:cs="Times New Roman"/>
                <w:color w:val="000000"/>
                <w:sz w:val="24"/>
              </w:rPr>
              <w:t>Хазена</w:t>
            </w:r>
            <w:proofErr w:type="spellEnd"/>
            <w:r w:rsidRPr="0005581E">
              <w:rPr>
                <w:rFonts w:ascii="Times New Roman" w:hAnsi="Times New Roman" w:cs="Times New Roman"/>
                <w:color w:val="000000"/>
                <w:sz w:val="24"/>
              </w:rPr>
              <w:t>, не более</w:t>
            </w:r>
          </w:p>
        </w:tc>
        <w:tc>
          <w:tcPr>
            <w:tcW w:w="1823" w:type="pct"/>
            <w:shd w:val="clear" w:color="auto" w:fill="auto"/>
            <w:vAlign w:val="center"/>
          </w:tcPr>
          <w:p w14:paraId="2BA8A704" w14:textId="453A086C" w:rsidR="00DB4945" w:rsidRPr="00DB4945" w:rsidRDefault="00DB4945" w:rsidP="00DB4945">
            <w:pPr>
              <w:pStyle w:val="aa"/>
              <w:spacing w:before="0" w:beforeAutospacing="0" w:after="0" w:afterAutospacing="0"/>
              <w:jc w:val="center"/>
              <w:rPr>
                <w:rFonts w:eastAsia="Calibri"/>
                <w:color w:val="000000"/>
                <w:kern w:val="2"/>
              </w:rPr>
            </w:pPr>
            <w:r w:rsidRPr="00DB4945">
              <w:rPr>
                <w:color w:val="000000"/>
              </w:rPr>
              <w:t>30</w:t>
            </w:r>
          </w:p>
        </w:tc>
        <w:tc>
          <w:tcPr>
            <w:tcW w:w="1194" w:type="pct"/>
            <w:shd w:val="clear" w:color="auto" w:fill="auto"/>
            <w:vAlign w:val="center"/>
          </w:tcPr>
          <w:p w14:paraId="001C0FFC" w14:textId="72CE2C47" w:rsidR="00DB4945" w:rsidRPr="00DB4945" w:rsidRDefault="00DB4945" w:rsidP="00DB49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10; 20</w:t>
            </w:r>
          </w:p>
        </w:tc>
      </w:tr>
      <w:tr w:rsidR="00DB4945" w:rsidRPr="0005581E" w14:paraId="0951B694" w14:textId="77777777" w:rsidTr="005169AB">
        <w:trPr>
          <w:gridAfter w:val="1"/>
          <w:wAfter w:w="4" w:type="pct"/>
        </w:trPr>
        <w:tc>
          <w:tcPr>
            <w:tcW w:w="1979" w:type="pct"/>
            <w:shd w:val="clear" w:color="auto" w:fill="auto"/>
            <w:vAlign w:val="center"/>
          </w:tcPr>
          <w:p w14:paraId="044D3305" w14:textId="1ED5FB1F" w:rsidR="00DB4945" w:rsidRPr="0005581E" w:rsidRDefault="00DB4945" w:rsidP="00DB4945">
            <w:pPr>
              <w:ind w:firstLine="22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5581E">
              <w:rPr>
                <w:rFonts w:ascii="Times New Roman" w:hAnsi="Times New Roman" w:cs="Times New Roman"/>
                <w:color w:val="000000"/>
                <w:sz w:val="24"/>
              </w:rPr>
              <w:t>Показатель преломления при 20 °С</w:t>
            </w:r>
          </w:p>
        </w:tc>
        <w:tc>
          <w:tcPr>
            <w:tcW w:w="1823" w:type="pct"/>
            <w:shd w:val="clear" w:color="auto" w:fill="auto"/>
            <w:vAlign w:val="center"/>
          </w:tcPr>
          <w:p w14:paraId="20AAFBCB" w14:textId="5E61EFCC" w:rsidR="00DB4945" w:rsidRPr="00DB4945" w:rsidRDefault="00DB4945" w:rsidP="00DB4945">
            <w:pPr>
              <w:pStyle w:val="aa"/>
              <w:spacing w:before="0" w:beforeAutospacing="0" w:after="0" w:afterAutospacing="0"/>
              <w:jc w:val="center"/>
              <w:rPr>
                <w:rFonts w:eastAsia="Calibri"/>
                <w:color w:val="000000"/>
                <w:kern w:val="2"/>
              </w:rPr>
            </w:pPr>
            <w:r w:rsidRPr="00DB4945">
              <w:rPr>
                <w:color w:val="000000"/>
              </w:rPr>
              <w:t>1,435 – 1,446</w:t>
            </w:r>
          </w:p>
        </w:tc>
        <w:tc>
          <w:tcPr>
            <w:tcW w:w="1194" w:type="pct"/>
            <w:shd w:val="clear" w:color="auto" w:fill="auto"/>
            <w:vAlign w:val="center"/>
          </w:tcPr>
          <w:p w14:paraId="5A8A5E55" w14:textId="17DA7196" w:rsidR="00DB4945" w:rsidRPr="00DB4945" w:rsidRDefault="00DB4945" w:rsidP="00DB49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DB4945" w:rsidRPr="0005581E" w14:paraId="5B3068EC" w14:textId="77777777" w:rsidTr="005169AB">
        <w:trPr>
          <w:gridAfter w:val="1"/>
          <w:wAfter w:w="4" w:type="pct"/>
        </w:trPr>
        <w:tc>
          <w:tcPr>
            <w:tcW w:w="1979" w:type="pct"/>
            <w:shd w:val="clear" w:color="auto" w:fill="auto"/>
            <w:vAlign w:val="center"/>
          </w:tcPr>
          <w:p w14:paraId="6B3612E7" w14:textId="77777777" w:rsidR="00DB4945" w:rsidRPr="0005581E" w:rsidRDefault="00DB4945" w:rsidP="00DB4945">
            <w:pPr>
              <w:ind w:firstLine="22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5581E">
              <w:rPr>
                <w:rFonts w:ascii="Times New Roman" w:hAnsi="Times New Roman" w:cs="Times New Roman"/>
                <w:color w:val="000000"/>
                <w:sz w:val="24"/>
              </w:rPr>
              <w:t>Температурные пределы перегонки при давлении 101,3 кПа (760 мм рт. ст.):</w:t>
            </w:r>
          </w:p>
          <w:p w14:paraId="50ED5D18" w14:textId="14801AB6" w:rsidR="00DB4945" w:rsidRPr="0005581E" w:rsidRDefault="00DB4945" w:rsidP="00DB4945">
            <w:pPr>
              <w:ind w:firstLine="22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5581E">
              <w:rPr>
                <w:rFonts w:ascii="Times New Roman" w:hAnsi="Times New Roman" w:cs="Times New Roman"/>
                <w:color w:val="000000"/>
                <w:sz w:val="24"/>
              </w:rPr>
              <w:t>начало перегонки, °С, не ниже</w:t>
            </w:r>
            <w:r w:rsidRPr="0005581E">
              <w:rPr>
                <w:rFonts w:ascii="Times New Roman" w:hAnsi="Times New Roman" w:cs="Times New Roman"/>
                <w:color w:val="000000"/>
                <w:sz w:val="24"/>
              </w:rPr>
              <w:br/>
              <w:t>конец перегонки, °С, не выше</w:t>
            </w:r>
          </w:p>
        </w:tc>
        <w:tc>
          <w:tcPr>
            <w:tcW w:w="1823" w:type="pct"/>
            <w:shd w:val="clear" w:color="auto" w:fill="auto"/>
            <w:vAlign w:val="center"/>
          </w:tcPr>
          <w:p w14:paraId="6E3959C5" w14:textId="77777777" w:rsidR="00DB4945" w:rsidRPr="00DB4945" w:rsidRDefault="00DB4945" w:rsidP="00DB4945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2935D3A7" w14:textId="77777777" w:rsidR="00DB4945" w:rsidRPr="00DB4945" w:rsidRDefault="00DB4945" w:rsidP="00DB4945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11057587" w14:textId="77777777" w:rsidR="00DB4945" w:rsidRPr="00DB4945" w:rsidRDefault="00DB4945" w:rsidP="00DB4945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B4945">
              <w:rPr>
                <w:rFonts w:ascii="Times New Roman" w:hAnsi="Times New Roman" w:cs="Times New Roman"/>
                <w:color w:val="000000"/>
                <w:sz w:val="24"/>
              </w:rPr>
              <w:t>235</w:t>
            </w:r>
          </w:p>
          <w:p w14:paraId="3D19496C" w14:textId="197A76F0" w:rsidR="00DB4945" w:rsidRPr="00DB4945" w:rsidRDefault="00DB4945" w:rsidP="00DB4945">
            <w:pPr>
              <w:pStyle w:val="aa"/>
              <w:spacing w:before="0" w:beforeAutospacing="0" w:after="0" w:afterAutospacing="0"/>
              <w:jc w:val="center"/>
              <w:rPr>
                <w:rFonts w:eastAsia="Calibri"/>
                <w:color w:val="000000"/>
                <w:kern w:val="2"/>
              </w:rPr>
            </w:pPr>
            <w:r w:rsidRPr="00DB4945">
              <w:rPr>
                <w:color w:val="000000"/>
              </w:rPr>
              <w:t>250</w:t>
            </w:r>
          </w:p>
        </w:tc>
        <w:tc>
          <w:tcPr>
            <w:tcW w:w="1194" w:type="pct"/>
            <w:shd w:val="clear" w:color="auto" w:fill="auto"/>
            <w:vAlign w:val="center"/>
          </w:tcPr>
          <w:p w14:paraId="02DDC5F1" w14:textId="77777777" w:rsidR="00DB4945" w:rsidRDefault="00DB4945" w:rsidP="00DB49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EA9D85" w14:textId="77777777" w:rsidR="00DB4945" w:rsidRDefault="00DB4945" w:rsidP="00DB49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64AD820" w14:textId="10FF5EF5" w:rsidR="00DB4945" w:rsidRDefault="00DB4945" w:rsidP="00DB49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244; 241</w:t>
            </w:r>
          </w:p>
          <w:p w14:paraId="0E2276B3" w14:textId="61EBB736" w:rsidR="00DB4945" w:rsidRPr="00DB4945" w:rsidRDefault="00DB4945" w:rsidP="00DB49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249;250</w:t>
            </w:r>
          </w:p>
        </w:tc>
      </w:tr>
      <w:tr w:rsidR="005169AB" w:rsidRPr="0005581E" w14:paraId="20F221B9" w14:textId="77777777" w:rsidTr="005169AB">
        <w:trPr>
          <w:gridAfter w:val="1"/>
          <w:wAfter w:w="4" w:type="pct"/>
        </w:trPr>
        <w:tc>
          <w:tcPr>
            <w:tcW w:w="4996" w:type="pct"/>
            <w:gridSpan w:val="3"/>
            <w:shd w:val="clear" w:color="auto" w:fill="auto"/>
            <w:vAlign w:val="center"/>
          </w:tcPr>
          <w:p w14:paraId="5D5BAC69" w14:textId="516F0C23" w:rsidR="005169AB" w:rsidRPr="005169AB" w:rsidRDefault="005169AB" w:rsidP="005169A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169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Методы испытаний</w:t>
            </w:r>
          </w:p>
        </w:tc>
      </w:tr>
      <w:tr w:rsidR="00DB4945" w:rsidRPr="0005581E" w14:paraId="22AB6FFE" w14:textId="77777777" w:rsidTr="005169AB">
        <w:trPr>
          <w:gridAfter w:val="1"/>
          <w:wAfter w:w="4" w:type="pct"/>
        </w:trPr>
        <w:tc>
          <w:tcPr>
            <w:tcW w:w="1979" w:type="pct"/>
            <w:shd w:val="clear" w:color="auto" w:fill="auto"/>
            <w:vAlign w:val="center"/>
          </w:tcPr>
          <w:p w14:paraId="4602F208" w14:textId="3B068AFE" w:rsidR="00DB4945" w:rsidRPr="0005581E" w:rsidRDefault="005169AB" w:rsidP="00DB4945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Определение внешнего вида</w:t>
            </w:r>
          </w:p>
        </w:tc>
        <w:tc>
          <w:tcPr>
            <w:tcW w:w="1823" w:type="pct"/>
            <w:shd w:val="clear" w:color="auto" w:fill="auto"/>
          </w:tcPr>
          <w:p w14:paraId="7A0BF552" w14:textId="371862C9" w:rsidR="00DB4945" w:rsidRPr="0005581E" w:rsidRDefault="005169AB" w:rsidP="00630E71">
            <w:pPr>
              <w:pStyle w:val="aa"/>
              <w:spacing w:before="0" w:beforeAutospacing="0" w:after="0" w:afterAutospacing="0"/>
              <w:jc w:val="center"/>
              <w:rPr>
                <w:rFonts w:eastAsia="Calibri"/>
                <w:color w:val="000000"/>
                <w:kern w:val="2"/>
              </w:rPr>
            </w:pPr>
            <w:r>
              <w:rPr>
                <w:rFonts w:eastAsia="Calibri"/>
                <w:color w:val="000000"/>
                <w:kern w:val="2"/>
              </w:rPr>
              <w:t>Приведено</w:t>
            </w:r>
          </w:p>
        </w:tc>
        <w:tc>
          <w:tcPr>
            <w:tcW w:w="1194" w:type="pct"/>
            <w:shd w:val="clear" w:color="auto" w:fill="auto"/>
          </w:tcPr>
          <w:p w14:paraId="37CF3184" w14:textId="333DAFC9" w:rsidR="00DB4945" w:rsidRPr="0005581E" w:rsidRDefault="005169AB" w:rsidP="00630E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5169AB" w:rsidRPr="0005581E" w14:paraId="6E70F427" w14:textId="77777777" w:rsidTr="005169AB">
        <w:trPr>
          <w:gridAfter w:val="1"/>
          <w:wAfter w:w="4" w:type="pct"/>
        </w:trPr>
        <w:tc>
          <w:tcPr>
            <w:tcW w:w="1979" w:type="pct"/>
            <w:shd w:val="clear" w:color="auto" w:fill="auto"/>
            <w:vAlign w:val="center"/>
          </w:tcPr>
          <w:p w14:paraId="331B43BC" w14:textId="133B02BB" w:rsidR="005169AB" w:rsidRPr="0005581E" w:rsidRDefault="005169AB" w:rsidP="00DB4945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Определение числа омыления</w:t>
            </w:r>
          </w:p>
        </w:tc>
        <w:tc>
          <w:tcPr>
            <w:tcW w:w="1823" w:type="pct"/>
            <w:shd w:val="clear" w:color="auto" w:fill="auto"/>
          </w:tcPr>
          <w:p w14:paraId="380241DD" w14:textId="044DB19B" w:rsidR="005169AB" w:rsidRPr="0005581E" w:rsidRDefault="005169AB" w:rsidP="00630E71">
            <w:pPr>
              <w:pStyle w:val="aa"/>
              <w:spacing w:before="0" w:beforeAutospacing="0" w:after="0" w:afterAutospacing="0"/>
              <w:jc w:val="center"/>
              <w:rPr>
                <w:rFonts w:eastAsia="Calibri"/>
                <w:color w:val="000000"/>
                <w:kern w:val="2"/>
              </w:rPr>
            </w:pPr>
            <w:r w:rsidRPr="005169AB">
              <w:rPr>
                <w:rFonts w:eastAsia="Calibri"/>
                <w:color w:val="000000"/>
                <w:kern w:val="2"/>
              </w:rPr>
              <w:t>Отсутствует</w:t>
            </w:r>
          </w:p>
        </w:tc>
        <w:tc>
          <w:tcPr>
            <w:tcW w:w="1194" w:type="pct"/>
            <w:shd w:val="clear" w:color="auto" w:fill="auto"/>
          </w:tcPr>
          <w:p w14:paraId="49A58876" w14:textId="45B0400E" w:rsidR="005169AB" w:rsidRPr="005169AB" w:rsidRDefault="005169AB" w:rsidP="00630E71">
            <w:pPr>
              <w:jc w:val="center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</w:rPr>
            </w:pPr>
            <w:r w:rsidRPr="005169AB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</w:rPr>
              <w:t>Приведено</w:t>
            </w:r>
          </w:p>
        </w:tc>
      </w:tr>
      <w:tr w:rsidR="005169AB" w:rsidRPr="0005581E" w14:paraId="3CDC1385" w14:textId="77777777" w:rsidTr="005169AB">
        <w:trPr>
          <w:gridAfter w:val="1"/>
          <w:wAfter w:w="4" w:type="pct"/>
        </w:trPr>
        <w:tc>
          <w:tcPr>
            <w:tcW w:w="1979" w:type="pct"/>
            <w:shd w:val="clear" w:color="auto" w:fill="auto"/>
            <w:vAlign w:val="center"/>
          </w:tcPr>
          <w:p w14:paraId="7E1FA986" w14:textId="3E80806E" w:rsidR="005169AB" w:rsidRPr="0005581E" w:rsidRDefault="005169AB" w:rsidP="005169AB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Определение показателя преломления </w:t>
            </w:r>
          </w:p>
        </w:tc>
        <w:tc>
          <w:tcPr>
            <w:tcW w:w="1823" w:type="pct"/>
            <w:shd w:val="clear" w:color="auto" w:fill="auto"/>
          </w:tcPr>
          <w:p w14:paraId="1FB77444" w14:textId="18E841E8" w:rsidR="005169AB" w:rsidRPr="0005581E" w:rsidRDefault="005169AB" w:rsidP="00630E71">
            <w:pPr>
              <w:pStyle w:val="aa"/>
              <w:spacing w:before="0" w:beforeAutospacing="0" w:after="0" w:afterAutospacing="0"/>
              <w:jc w:val="center"/>
              <w:rPr>
                <w:rFonts w:eastAsia="Calibri"/>
                <w:color w:val="000000"/>
                <w:kern w:val="2"/>
              </w:rPr>
            </w:pPr>
            <w:r>
              <w:rPr>
                <w:rFonts w:eastAsia="Calibri"/>
                <w:color w:val="000000"/>
                <w:kern w:val="2"/>
              </w:rPr>
              <w:t>Приведено</w:t>
            </w:r>
          </w:p>
        </w:tc>
        <w:tc>
          <w:tcPr>
            <w:tcW w:w="1194" w:type="pct"/>
            <w:shd w:val="clear" w:color="auto" w:fill="auto"/>
          </w:tcPr>
          <w:p w14:paraId="5BF40E79" w14:textId="213529E4" w:rsidR="005169AB" w:rsidRPr="0005581E" w:rsidRDefault="005169AB" w:rsidP="00630E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14:paraId="0B2A8F69" w14:textId="77777777" w:rsidR="0005581E" w:rsidRDefault="0005581E" w:rsidP="00E16788">
      <w:pPr>
        <w:widowControl/>
        <w:tabs>
          <w:tab w:val="num" w:pos="0"/>
        </w:tabs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043A0F3B" w14:textId="64149C68" w:rsidR="00E16788" w:rsidRPr="00F37770" w:rsidRDefault="00E16788" w:rsidP="00E16788">
      <w:pPr>
        <w:widowControl/>
        <w:tabs>
          <w:tab w:val="num" w:pos="0"/>
        </w:tabs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37770">
        <w:rPr>
          <w:rFonts w:ascii="Times New Roman" w:hAnsi="Times New Roman" w:cs="Times New Roman"/>
          <w:sz w:val="24"/>
          <w:szCs w:val="24"/>
          <w:lang w:eastAsia="zh-CN"/>
        </w:rPr>
        <w:t>При принятии настоящего стандарта отмена других нормативных документов по стандартизации не требуется.</w:t>
      </w:r>
    </w:p>
    <w:p w14:paraId="22B8A1C5" w14:textId="0DC65076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="00F44D33" w:rsidRPr="00F44D33">
        <w:rPr>
          <w:rFonts w:ascii="Times New Roman" w:hAnsi="Times New Roman" w:cs="Times New Roman"/>
          <w:sz w:val="24"/>
          <w:szCs w:val="24"/>
          <w:lang w:eastAsia="zh-CN"/>
        </w:rPr>
        <w:t>ТОО «</w:t>
      </w:r>
      <w:proofErr w:type="spellStart"/>
      <w:r w:rsidR="00F44D33" w:rsidRPr="00F44D33">
        <w:rPr>
          <w:rFonts w:ascii="Times New Roman" w:hAnsi="Times New Roman" w:cs="Times New Roman"/>
          <w:sz w:val="24"/>
          <w:szCs w:val="24"/>
          <w:lang w:eastAsia="zh-CN"/>
        </w:rPr>
        <w:t>Әлем</w:t>
      </w:r>
      <w:proofErr w:type="spellEnd"/>
      <w:r w:rsidR="00F44D33" w:rsidRPr="00F44D33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F44D33" w:rsidRPr="00F44D33">
        <w:rPr>
          <w:rFonts w:ascii="Times New Roman" w:hAnsi="Times New Roman" w:cs="Times New Roman"/>
          <w:sz w:val="24"/>
          <w:szCs w:val="24"/>
          <w:lang w:eastAsia="zh-CN"/>
        </w:rPr>
        <w:t>Тынысы</w:t>
      </w:r>
      <w:proofErr w:type="spellEnd"/>
      <w:r w:rsidR="00F44D33" w:rsidRPr="00F44D33">
        <w:rPr>
          <w:rFonts w:ascii="Times New Roman" w:hAnsi="Times New Roman" w:cs="Times New Roman"/>
          <w:sz w:val="24"/>
          <w:szCs w:val="24"/>
          <w:lang w:eastAsia="zh-CN"/>
        </w:rPr>
        <w:t>».</w:t>
      </w:r>
    </w:p>
    <w:p w14:paraId="35059080" w14:textId="77777777" w:rsidR="003F7768" w:rsidRPr="00B726C7" w:rsidRDefault="003F7768" w:rsidP="003F7768">
      <w:pPr>
        <w:rPr>
          <w:rFonts w:ascii="Times New Roman" w:hAnsi="Times New Roman" w:cs="Times New Roman"/>
          <w:sz w:val="24"/>
          <w:szCs w:val="24"/>
          <w:lang w:eastAsia="zh-CN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02C3A0E5" w14:textId="566CD6E9" w:rsidR="00132982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287D918C" w14:textId="744566B9" w:rsidR="009507F1" w:rsidRDefault="009507F1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2582B042" w14:textId="21B0A0EE" w:rsidR="009507F1" w:rsidRDefault="009507F1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101A92D8" w14:textId="77777777" w:rsidR="009507F1" w:rsidRPr="00132982" w:rsidRDefault="009507F1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lastRenderedPageBreak/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7145A25F" w14:textId="3D6BA814" w:rsidR="00E610BD" w:rsidRPr="0072234F" w:rsidRDefault="00E610BD" w:rsidP="00B5189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Объектом стандартизации явля</w:t>
      </w:r>
      <w:r w:rsidR="00B51896">
        <w:rPr>
          <w:rFonts w:ascii="Times New Roman" w:hAnsi="Times New Roman" w:cs="Times New Roman"/>
          <w:sz w:val="24"/>
          <w:szCs w:val="24"/>
          <w:lang w:eastAsia="zh-CN"/>
        </w:rPr>
        <w:t>е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тся </w:t>
      </w:r>
      <w:proofErr w:type="spellStart"/>
      <w:r w:rsidR="00B51896">
        <w:rPr>
          <w:rFonts w:ascii="Times New Roman" w:hAnsi="Times New Roman" w:cs="Times New Roman"/>
          <w:sz w:val="24"/>
          <w:szCs w:val="24"/>
          <w:lang w:eastAsia="zh-CN"/>
        </w:rPr>
        <w:t>диэтиленгликоль</w:t>
      </w:r>
      <w:proofErr w:type="spellEnd"/>
      <w:r w:rsidR="00B51896">
        <w:rPr>
          <w:rFonts w:ascii="Times New Roman" w:hAnsi="Times New Roman" w:cs="Times New Roman"/>
          <w:sz w:val="24"/>
          <w:szCs w:val="24"/>
          <w:lang w:eastAsia="zh-CN"/>
        </w:rPr>
        <w:t xml:space="preserve"> технический, </w:t>
      </w:r>
      <w:r w:rsidR="00B51896" w:rsidRPr="00B51896">
        <w:rPr>
          <w:rFonts w:ascii="Times New Roman" w:hAnsi="Times New Roman" w:cs="Times New Roman"/>
          <w:sz w:val="24"/>
          <w:szCs w:val="24"/>
          <w:lang w:eastAsia="zh-CN"/>
        </w:rPr>
        <w:t>предназначенный для осушки природного газа и применения в других отраслях промышленности.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52ACCE1D" w14:textId="77777777" w:rsidR="00D44AC5" w:rsidRPr="00D44AC5" w:rsidRDefault="00D44AC5" w:rsidP="00D44AC5">
      <w:pPr>
        <w:widowControl/>
        <w:autoSpaceDE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6C11E4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D44AC5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3F5353B4" w14:textId="592959DE" w:rsidR="007F5968" w:rsidRPr="0040619E" w:rsidRDefault="007F5968" w:rsidP="007F5968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 xml:space="preserve">ГОСТ </w:t>
      </w:r>
      <w:r>
        <w:rPr>
          <w:rFonts w:ascii="Times New Roman" w:hAnsi="Times New Roman" w:cs="Times New Roman"/>
          <w:sz w:val="24"/>
          <w:szCs w:val="24"/>
          <w:lang w:eastAsia="zh-CN"/>
        </w:rPr>
        <w:t>19710–</w:t>
      </w:r>
      <w:r w:rsidRPr="0040619E">
        <w:rPr>
          <w:rFonts w:ascii="Times New Roman" w:hAnsi="Times New Roman" w:cs="Times New Roman"/>
          <w:sz w:val="24"/>
          <w:szCs w:val="24"/>
          <w:lang w:eastAsia="zh-CN"/>
        </w:rPr>
        <w:t>201</w:t>
      </w:r>
      <w:r>
        <w:rPr>
          <w:rFonts w:ascii="Times New Roman" w:hAnsi="Times New Roman" w:cs="Times New Roman"/>
          <w:sz w:val="24"/>
          <w:szCs w:val="24"/>
          <w:lang w:eastAsia="zh-CN"/>
        </w:rPr>
        <w:t>9</w:t>
      </w:r>
      <w:r w:rsidRPr="0040619E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zh-CN"/>
        </w:rPr>
        <w:t>Этиленгликоль. Технические условия.</w:t>
      </w:r>
    </w:p>
    <w:p w14:paraId="1686444C" w14:textId="464348C2" w:rsid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 xml:space="preserve">ГОСТ </w:t>
      </w:r>
      <w:r w:rsidR="007F5968">
        <w:rPr>
          <w:rFonts w:ascii="Times New Roman" w:hAnsi="Times New Roman" w:cs="Times New Roman"/>
          <w:sz w:val="24"/>
          <w:szCs w:val="24"/>
          <w:lang w:eastAsia="zh-CN"/>
        </w:rPr>
        <w:t>10136–</w:t>
      </w:r>
      <w:r w:rsidRPr="0040619E">
        <w:rPr>
          <w:rFonts w:ascii="Times New Roman" w:hAnsi="Times New Roman" w:cs="Times New Roman"/>
          <w:sz w:val="24"/>
          <w:szCs w:val="24"/>
          <w:lang w:eastAsia="zh-CN"/>
        </w:rPr>
        <w:t>201</w:t>
      </w:r>
      <w:r w:rsidR="007F5968">
        <w:rPr>
          <w:rFonts w:ascii="Times New Roman" w:hAnsi="Times New Roman" w:cs="Times New Roman"/>
          <w:sz w:val="24"/>
          <w:szCs w:val="24"/>
          <w:lang w:eastAsia="zh-CN"/>
        </w:rPr>
        <w:t>9</w:t>
      </w:r>
      <w:r w:rsidRPr="0040619E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7F5968">
        <w:rPr>
          <w:rFonts w:ascii="Times New Roman" w:hAnsi="Times New Roman" w:cs="Times New Roman"/>
          <w:sz w:val="24"/>
          <w:szCs w:val="24"/>
          <w:lang w:eastAsia="zh-CN"/>
        </w:rPr>
        <w:t>Диэтиленгликоль</w:t>
      </w:r>
      <w:proofErr w:type="spellEnd"/>
      <w:r w:rsidR="007F5968">
        <w:rPr>
          <w:rFonts w:ascii="Times New Roman" w:hAnsi="Times New Roman" w:cs="Times New Roman"/>
          <w:sz w:val="24"/>
          <w:szCs w:val="24"/>
          <w:lang w:eastAsia="zh-CN"/>
        </w:rPr>
        <w:t>. Технические условия.</w:t>
      </w:r>
    </w:p>
    <w:p w14:paraId="415A18F8" w14:textId="04C14761" w:rsidR="007F5968" w:rsidRPr="007F5968" w:rsidRDefault="007F5968" w:rsidP="007F5968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7F5968">
        <w:rPr>
          <w:rFonts w:ascii="Times New Roman" w:hAnsi="Times New Roman" w:cs="Times New Roman"/>
          <w:sz w:val="24"/>
          <w:szCs w:val="24"/>
          <w:lang w:eastAsia="zh-CN"/>
        </w:rPr>
        <w:t>ГОСТ 20015–88 Хлороформ. Технические условия</w:t>
      </w:r>
      <w:r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5B64885D" w14:textId="5B904514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</w:p>
    <w:p w14:paraId="4406FB30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078685E2" w:rsidR="00F70B56" w:rsidRPr="00F70B56" w:rsidRDefault="00F70B56" w:rsidP="00C84CD2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0B56">
        <w:rPr>
          <w:rFonts w:ascii="Times New Roman" w:hAnsi="Times New Roman" w:cs="Times New Roman"/>
          <w:sz w:val="24"/>
          <w:szCs w:val="24"/>
        </w:rPr>
        <w:t xml:space="preserve">Заинтересованные в разработке документа по стандартизации государственные органы, </w:t>
      </w:r>
      <w:r w:rsidR="00C84CD2" w:rsidRPr="00C84CD2">
        <w:rPr>
          <w:rFonts w:ascii="Times New Roman" w:hAnsi="Times New Roman" w:cs="Times New Roman"/>
          <w:sz w:val="24"/>
          <w:szCs w:val="24"/>
        </w:rPr>
        <w:t>Крупные нефтегазовые операторы: ТШО, НКОК и КПО, «</w:t>
      </w:r>
      <w:proofErr w:type="spellStart"/>
      <w:r w:rsidR="00C84CD2" w:rsidRPr="00C84CD2">
        <w:rPr>
          <w:rFonts w:ascii="Times New Roman" w:hAnsi="Times New Roman" w:cs="Times New Roman"/>
          <w:sz w:val="24"/>
          <w:szCs w:val="24"/>
        </w:rPr>
        <w:t>Мангистаумунайгаз</w:t>
      </w:r>
      <w:proofErr w:type="spellEnd"/>
      <w:r w:rsidR="00C84CD2" w:rsidRPr="00C84CD2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C84CD2" w:rsidRPr="00C84CD2">
        <w:rPr>
          <w:rFonts w:ascii="Times New Roman" w:hAnsi="Times New Roman" w:cs="Times New Roman"/>
          <w:sz w:val="24"/>
          <w:szCs w:val="24"/>
        </w:rPr>
        <w:t>Озенмунайгаз</w:t>
      </w:r>
      <w:proofErr w:type="spellEnd"/>
      <w:r w:rsidR="00C84CD2" w:rsidRPr="00C84CD2">
        <w:rPr>
          <w:rFonts w:ascii="Times New Roman" w:hAnsi="Times New Roman" w:cs="Times New Roman"/>
          <w:sz w:val="24"/>
          <w:szCs w:val="24"/>
        </w:rPr>
        <w:t xml:space="preserve">», «Казахстан </w:t>
      </w:r>
      <w:proofErr w:type="spellStart"/>
      <w:r w:rsidR="00C84CD2" w:rsidRPr="00C84CD2">
        <w:rPr>
          <w:rFonts w:ascii="Times New Roman" w:hAnsi="Times New Roman" w:cs="Times New Roman"/>
          <w:sz w:val="24"/>
          <w:szCs w:val="24"/>
        </w:rPr>
        <w:t>темир</w:t>
      </w:r>
      <w:proofErr w:type="spellEnd"/>
      <w:r w:rsidR="00C84CD2" w:rsidRPr="00C84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CD2" w:rsidRPr="00C84CD2">
        <w:rPr>
          <w:rFonts w:ascii="Times New Roman" w:hAnsi="Times New Roman" w:cs="Times New Roman"/>
          <w:sz w:val="24"/>
          <w:szCs w:val="24"/>
        </w:rPr>
        <w:t>жолы</w:t>
      </w:r>
      <w:proofErr w:type="spellEnd"/>
      <w:r w:rsidR="00C84CD2" w:rsidRPr="00C84CD2">
        <w:rPr>
          <w:rFonts w:ascii="Times New Roman" w:hAnsi="Times New Roman" w:cs="Times New Roman"/>
          <w:sz w:val="24"/>
          <w:szCs w:val="24"/>
        </w:rPr>
        <w:t>», ТОО «</w:t>
      </w:r>
      <w:proofErr w:type="spellStart"/>
      <w:r w:rsidR="00C84CD2" w:rsidRPr="00C84CD2">
        <w:rPr>
          <w:rFonts w:ascii="Times New Roman" w:hAnsi="Times New Roman" w:cs="Times New Roman"/>
          <w:sz w:val="24"/>
          <w:szCs w:val="24"/>
        </w:rPr>
        <w:t>Samruk-GreenEnergy</w:t>
      </w:r>
      <w:proofErr w:type="spellEnd"/>
      <w:r w:rsidR="00C84CD2" w:rsidRPr="00C84CD2">
        <w:rPr>
          <w:rFonts w:ascii="Times New Roman" w:hAnsi="Times New Roman" w:cs="Times New Roman"/>
          <w:sz w:val="24"/>
          <w:szCs w:val="24"/>
        </w:rPr>
        <w:t>» является АО «</w:t>
      </w:r>
      <w:proofErr w:type="spellStart"/>
      <w:r w:rsidR="00C84CD2" w:rsidRPr="00C84CD2">
        <w:rPr>
          <w:rFonts w:ascii="Times New Roman" w:hAnsi="Times New Roman" w:cs="Times New Roman"/>
          <w:sz w:val="24"/>
          <w:szCs w:val="24"/>
        </w:rPr>
        <w:t>Самрук-Энерго</w:t>
      </w:r>
      <w:proofErr w:type="spellEnd"/>
    </w:p>
    <w:p w14:paraId="40FC6544" w14:textId="677495B6" w:rsidR="00D44AC5" w:rsidRPr="00C84CD2" w:rsidRDefault="00D44AC5" w:rsidP="00C84CD2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BB43523" w14:textId="6BF0D6A3" w:rsidR="00F70B56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Стандарт разрабатывается впервые</w:t>
      </w:r>
      <w:r w:rsidR="00F70B56" w:rsidRPr="00F70B56">
        <w:rPr>
          <w:rFonts w:ascii="Times New Roman" w:hAnsi="Times New Roman" w:cs="Times New Roman"/>
          <w:sz w:val="24"/>
          <w:szCs w:val="24"/>
        </w:rPr>
        <w:t xml:space="preserve"> </w:t>
      </w:r>
      <w:r w:rsidR="00C84CD2">
        <w:rPr>
          <w:rFonts w:ascii="Times New Roman" w:hAnsi="Times New Roman" w:cs="Times New Roman"/>
          <w:sz w:val="24"/>
          <w:szCs w:val="24"/>
        </w:rPr>
        <w:t xml:space="preserve">на основе </w:t>
      </w:r>
      <w:r w:rsidR="00C84CD2" w:rsidRPr="00C84CD2">
        <w:rPr>
          <w:rFonts w:ascii="Times New Roman" w:hAnsi="Times New Roman" w:cs="Times New Roman"/>
          <w:sz w:val="24"/>
          <w:szCs w:val="24"/>
        </w:rPr>
        <w:t>СТ ТОО 170440010699-008-2018 «</w:t>
      </w:r>
      <w:proofErr w:type="spellStart"/>
      <w:r w:rsidR="00C84CD2" w:rsidRPr="00C84CD2">
        <w:rPr>
          <w:rFonts w:ascii="Times New Roman" w:hAnsi="Times New Roman" w:cs="Times New Roman"/>
          <w:sz w:val="24"/>
          <w:szCs w:val="24"/>
        </w:rPr>
        <w:t>Диэтиленгликоль</w:t>
      </w:r>
      <w:proofErr w:type="spellEnd"/>
      <w:r w:rsidR="00C84CD2" w:rsidRPr="00C84CD2">
        <w:rPr>
          <w:rFonts w:ascii="Times New Roman" w:hAnsi="Times New Roman" w:cs="Times New Roman"/>
          <w:sz w:val="24"/>
          <w:szCs w:val="24"/>
        </w:rPr>
        <w:t xml:space="preserve"> технический»</w:t>
      </w:r>
      <w:r w:rsidR="00C84CD2">
        <w:rPr>
          <w:rFonts w:ascii="Times New Roman" w:hAnsi="Times New Roman" w:cs="Times New Roman"/>
          <w:sz w:val="24"/>
          <w:szCs w:val="24"/>
        </w:rPr>
        <w:t>.</w:t>
      </w:r>
    </w:p>
    <w:p w14:paraId="4BFD9E31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958B2D7" w14:textId="77777777" w:rsidR="004753C5" w:rsidRDefault="004753C5" w:rsidP="004753C5">
      <w:pPr>
        <w:pStyle w:val="a7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ТОО «НТП </w:t>
      </w:r>
      <w:proofErr w:type="spellStart"/>
      <w:r>
        <w:rPr>
          <w:rFonts w:ascii="Times New Roman" w:hAnsi="Times New Roman" w:cs="Times New Roman"/>
          <w:lang w:val="en-US"/>
        </w:rPr>
        <w:t>Kazecotech</w:t>
      </w:r>
      <w:proofErr w:type="spellEnd"/>
      <w:r>
        <w:rPr>
          <w:rFonts w:ascii="Times New Roman" w:hAnsi="Times New Roman" w:cs="Times New Roman"/>
        </w:rPr>
        <w:t>»</w:t>
      </w:r>
    </w:p>
    <w:p w14:paraId="3AD1B7FA" w14:textId="77777777" w:rsidR="004753C5" w:rsidRPr="00146D9C" w:rsidRDefault="004753C5" w:rsidP="004753C5">
      <w:pPr>
        <w:pStyle w:val="a7"/>
        <w:ind w:firstLine="567"/>
        <w:jc w:val="both"/>
        <w:rPr>
          <w:rFonts w:ascii="Times New Roman" w:hAnsi="Times New Roman" w:cs="Times New Roman"/>
          <w:lang w:val="kk-KZ"/>
        </w:rPr>
      </w:pPr>
      <w:r w:rsidRPr="00707E09">
        <w:rPr>
          <w:rFonts w:ascii="Times New Roman" w:hAnsi="Times New Roman" w:cs="Times New Roman"/>
        </w:rPr>
        <w:t xml:space="preserve">г. </w:t>
      </w:r>
      <w:r>
        <w:rPr>
          <w:rFonts w:ascii="Times New Roman" w:hAnsi="Times New Roman" w:cs="Times New Roman"/>
        </w:rPr>
        <w:t>Астана</w:t>
      </w:r>
      <w:r w:rsidRPr="00707E09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kk-KZ"/>
        </w:rPr>
        <w:t>проспект Кабанбай батыра 11, 4 секция, ВП 170</w:t>
      </w:r>
    </w:p>
    <w:p w14:paraId="1A8BC272" w14:textId="77777777" w:rsidR="004753C5" w:rsidRPr="002C2BF2" w:rsidRDefault="004753C5" w:rsidP="004753C5">
      <w:pPr>
        <w:pStyle w:val="a7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k-KZ"/>
        </w:rPr>
        <w:t>э</w:t>
      </w:r>
      <w:r w:rsidRPr="002C2BF2">
        <w:rPr>
          <w:rFonts w:ascii="Times New Roman" w:hAnsi="Times New Roman" w:cs="Times New Roman"/>
          <w:lang w:val="kk-KZ"/>
        </w:rPr>
        <w:t>л.почта:</w:t>
      </w:r>
      <w:r w:rsidRPr="002C2BF2">
        <w:rPr>
          <w:rFonts w:ascii="Times New Roman" w:hAnsi="Times New Roman" w:cs="Times New Roman"/>
        </w:rPr>
        <w:t xml:space="preserve"> </w:t>
      </w:r>
      <w:hyperlink r:id="rId5" w:history="1">
        <w:r w:rsidRPr="002C2BF2">
          <w:rPr>
            <w:rStyle w:val="a3"/>
            <w:rFonts w:ascii="Times New Roman" w:hAnsi="Times New Roman" w:cs="Times New Roman"/>
            <w:lang w:val="kk-KZ"/>
          </w:rPr>
          <w:t>kazecotech_standart@mail.</w:t>
        </w:r>
        <w:proofErr w:type="spellStart"/>
        <w:r w:rsidRPr="002C2BF2">
          <w:rPr>
            <w:rStyle w:val="a3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2C2BF2">
        <w:t xml:space="preserve">  </w:t>
      </w:r>
      <w:r w:rsidRPr="002C2BF2">
        <w:rPr>
          <w:lang w:val="kk-KZ"/>
        </w:rPr>
        <w:t xml:space="preserve"> </w:t>
      </w:r>
      <w:r w:rsidRPr="002C2BF2">
        <w:rPr>
          <w:rFonts w:ascii="Times New Roman" w:hAnsi="Times New Roman" w:cs="Times New Roman"/>
          <w:lang w:val="kk-KZ"/>
        </w:rPr>
        <w:t xml:space="preserve"> </w:t>
      </w:r>
      <w:r w:rsidRPr="002C2BF2">
        <w:rPr>
          <w:rFonts w:ascii="Times New Roman" w:hAnsi="Times New Roman" w:cs="Times New Roman"/>
        </w:rPr>
        <w:t xml:space="preserve"> </w:t>
      </w:r>
    </w:p>
    <w:p w14:paraId="7EAF53F8" w14:textId="77777777" w:rsidR="004753C5" w:rsidRPr="00146D9C" w:rsidRDefault="004753C5" w:rsidP="004753C5">
      <w:pPr>
        <w:pStyle w:val="a7"/>
        <w:ind w:firstLine="567"/>
        <w:jc w:val="both"/>
        <w:rPr>
          <w:rFonts w:ascii="Times New Roman" w:hAnsi="Times New Roman" w:cs="Times New Roman"/>
        </w:rPr>
      </w:pPr>
      <w:r w:rsidRPr="00707E09">
        <w:rPr>
          <w:rFonts w:ascii="Times New Roman" w:hAnsi="Times New Roman" w:cs="Times New Roman"/>
        </w:rPr>
        <w:t>Тел.:</w:t>
      </w:r>
      <w:r w:rsidRPr="00146D9C">
        <w:rPr>
          <w:rFonts w:ascii="Times New Roman" w:hAnsi="Times New Roman" w:cs="Times New Roman"/>
        </w:rPr>
        <w:t xml:space="preserve"> +7 775 684 39 42</w:t>
      </w:r>
    </w:p>
    <w:p w14:paraId="27355904" w14:textId="77777777" w:rsidR="004753C5" w:rsidRDefault="004753C5" w:rsidP="004753C5">
      <w:pPr>
        <w:pStyle w:val="a7"/>
        <w:ind w:firstLine="567"/>
        <w:jc w:val="both"/>
        <w:rPr>
          <w:rFonts w:ascii="Times New Roman" w:hAnsi="Times New Roman" w:cs="Times New Roman"/>
        </w:rPr>
      </w:pPr>
    </w:p>
    <w:p w14:paraId="44A4B51C" w14:textId="77777777" w:rsidR="004753C5" w:rsidRPr="00E362D7" w:rsidRDefault="004753C5" w:rsidP="004753C5">
      <w:pPr>
        <w:pStyle w:val="a7"/>
        <w:ind w:firstLine="567"/>
        <w:jc w:val="both"/>
        <w:rPr>
          <w:rFonts w:ascii="Times New Roman" w:hAnsi="Times New Roman" w:cs="Times New Roman"/>
        </w:rPr>
      </w:pPr>
    </w:p>
    <w:p w14:paraId="7DC4D806" w14:textId="77777777" w:rsidR="004753C5" w:rsidRPr="00146D9C" w:rsidRDefault="004753C5" w:rsidP="004753C5">
      <w:pPr>
        <w:pStyle w:val="a7"/>
        <w:ind w:firstLine="567"/>
        <w:jc w:val="both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Генеральный директор</w:t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  <w:t>Андреев В.И.</w:t>
      </w:r>
    </w:p>
    <w:p w14:paraId="5798B382" w14:textId="77777777" w:rsidR="00D44AC5" w:rsidRPr="004753C5" w:rsidRDefault="00D44AC5" w:rsidP="00D44AC5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_GoBack"/>
      <w:bookmarkEnd w:id="0"/>
    </w:p>
    <w:p w14:paraId="2AE372C2" w14:textId="77777777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sectPr w:rsidR="00D44AC5" w:rsidRPr="00D44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58EB7CC1"/>
    <w:multiLevelType w:val="hybridMultilevel"/>
    <w:tmpl w:val="8990D6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6730A9"/>
    <w:multiLevelType w:val="hybridMultilevel"/>
    <w:tmpl w:val="251E4214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C132E80"/>
    <w:multiLevelType w:val="multilevel"/>
    <w:tmpl w:val="1FBA78D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0E0"/>
    <w:rsid w:val="0005581E"/>
    <w:rsid w:val="00132982"/>
    <w:rsid w:val="002271F3"/>
    <w:rsid w:val="002D5529"/>
    <w:rsid w:val="003029B8"/>
    <w:rsid w:val="00312DCA"/>
    <w:rsid w:val="003F00A3"/>
    <w:rsid w:val="003F7768"/>
    <w:rsid w:val="0040619E"/>
    <w:rsid w:val="004753C5"/>
    <w:rsid w:val="005169AB"/>
    <w:rsid w:val="00630E71"/>
    <w:rsid w:val="00682E02"/>
    <w:rsid w:val="006B6FAE"/>
    <w:rsid w:val="0072234F"/>
    <w:rsid w:val="007E615E"/>
    <w:rsid w:val="007F5968"/>
    <w:rsid w:val="009507F1"/>
    <w:rsid w:val="00A02B98"/>
    <w:rsid w:val="00A42918"/>
    <w:rsid w:val="00A900E0"/>
    <w:rsid w:val="00AF3B8D"/>
    <w:rsid w:val="00B24F26"/>
    <w:rsid w:val="00B426C3"/>
    <w:rsid w:val="00B51896"/>
    <w:rsid w:val="00B726C7"/>
    <w:rsid w:val="00C26EC3"/>
    <w:rsid w:val="00C84CD2"/>
    <w:rsid w:val="00D44AC5"/>
    <w:rsid w:val="00DB4945"/>
    <w:rsid w:val="00E16788"/>
    <w:rsid w:val="00E610BD"/>
    <w:rsid w:val="00EB5AC5"/>
    <w:rsid w:val="00F4232A"/>
    <w:rsid w:val="00F44D33"/>
    <w:rsid w:val="00F70B56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48B5D"/>
  <w15:chartTrackingRefBased/>
  <w15:docId w15:val="{7A315757-DB84-4CE8-AA12-ABB769FF9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05581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,маркированный,Citation List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,маркированный Знак,Citation List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  <w:style w:type="paragraph" w:styleId="a9">
    <w:name w:val="Normal (Web)"/>
    <w:basedOn w:val="a"/>
    <w:uiPriority w:val="99"/>
    <w:semiHidden/>
    <w:unhideWhenUsed/>
    <w:rsid w:val="002D552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5581E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customStyle="1" w:styleId="aa">
    <w:basedOn w:val="a"/>
    <w:next w:val="a9"/>
    <w:uiPriority w:val="99"/>
    <w:unhideWhenUsed/>
    <w:rsid w:val="005169A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FontStyle94">
    <w:name w:val="Font Style94"/>
    <w:uiPriority w:val="99"/>
    <w:rsid w:val="0005581E"/>
    <w:rPr>
      <w:rFonts w:ascii="Arial" w:hAnsi="Arial" w:cs="Arial"/>
      <w:color w:val="000000"/>
      <w:sz w:val="16"/>
      <w:szCs w:val="16"/>
    </w:rPr>
  </w:style>
  <w:style w:type="character" w:styleId="ab">
    <w:name w:val="page number"/>
    <w:basedOn w:val="a0"/>
    <w:rsid w:val="00DB49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zecotech_standart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1014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Пк</cp:lastModifiedBy>
  <cp:revision>15</cp:revision>
  <dcterms:created xsi:type="dcterms:W3CDTF">2022-08-31T09:51:00Z</dcterms:created>
  <dcterms:modified xsi:type="dcterms:W3CDTF">2023-07-13T08:05:00Z</dcterms:modified>
</cp:coreProperties>
</file>